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33" w:rsidRPr="001B150E" w:rsidRDefault="009F3A33" w:rsidP="009F3A33">
      <w:pPr>
        <w:ind w:firstLine="567"/>
        <w:jc w:val="both"/>
        <w:rPr>
          <w:b/>
          <w:color w:val="181818"/>
          <w:lang w:val="kk-KZ"/>
        </w:rPr>
      </w:pPr>
      <w:r w:rsidRPr="001B150E">
        <w:rPr>
          <w:b/>
          <w:color w:val="181818"/>
          <w:lang w:val="kk-KZ"/>
        </w:rPr>
        <w:t>Тақырып 4. Облигациялар</w:t>
      </w:r>
    </w:p>
    <w:p w:rsidR="009F3A33" w:rsidRPr="001B150E" w:rsidRDefault="009F3A33" w:rsidP="009F3A33">
      <w:pPr>
        <w:jc w:val="center"/>
        <w:rPr>
          <w:b/>
          <w:color w:val="181818"/>
          <w:lang w:val="kk-KZ"/>
        </w:rPr>
      </w:pPr>
    </w:p>
    <w:p w:rsidR="009F3A33" w:rsidRPr="001B150E" w:rsidRDefault="009F3A33" w:rsidP="009F3A33">
      <w:pPr>
        <w:pStyle w:val="a"/>
        <w:numPr>
          <w:ilvl w:val="0"/>
          <w:numId w:val="0"/>
        </w:numPr>
        <w:ind w:left="567"/>
        <w:rPr>
          <w:b/>
          <w:color w:val="181818"/>
          <w:sz w:val="24"/>
          <w:szCs w:val="24"/>
          <w:lang w:val="kk-KZ"/>
        </w:rPr>
      </w:pPr>
      <w:r w:rsidRPr="001B150E">
        <w:rPr>
          <w:color w:val="181818"/>
          <w:sz w:val="24"/>
          <w:szCs w:val="24"/>
          <w:lang w:val="kk-KZ"/>
        </w:rPr>
        <w:t>1. Облигациялардың жалпы сипаттамасы.</w:t>
      </w:r>
      <w:r w:rsidRPr="001B150E">
        <w:rPr>
          <w:b/>
          <w:color w:val="181818"/>
          <w:sz w:val="24"/>
          <w:szCs w:val="24"/>
          <w:lang w:val="kk-KZ"/>
        </w:rPr>
        <w:t xml:space="preserve"> </w:t>
      </w:r>
    </w:p>
    <w:p w:rsidR="009F3A33" w:rsidRPr="001B150E" w:rsidRDefault="009F3A33" w:rsidP="009F3A33">
      <w:pPr>
        <w:pStyle w:val="a"/>
        <w:numPr>
          <w:ilvl w:val="0"/>
          <w:numId w:val="0"/>
        </w:numPr>
        <w:ind w:left="567"/>
        <w:rPr>
          <w:b/>
          <w:color w:val="181818"/>
          <w:sz w:val="24"/>
          <w:szCs w:val="24"/>
          <w:lang w:val="kk-KZ"/>
        </w:rPr>
      </w:pPr>
      <w:r w:rsidRPr="001B150E">
        <w:rPr>
          <w:color w:val="181818"/>
          <w:sz w:val="24"/>
          <w:szCs w:val="24"/>
          <w:lang w:val="kk-KZ"/>
        </w:rPr>
        <w:t>2. Облигацияның номиналдық құны және жіктелуі.</w:t>
      </w:r>
    </w:p>
    <w:p w:rsidR="009F3A33" w:rsidRPr="001B150E" w:rsidRDefault="009F3A33" w:rsidP="009F3A33">
      <w:pPr>
        <w:pStyle w:val="a"/>
        <w:numPr>
          <w:ilvl w:val="0"/>
          <w:numId w:val="0"/>
        </w:numPr>
        <w:ind w:left="567"/>
        <w:rPr>
          <w:b/>
          <w:color w:val="181818"/>
          <w:sz w:val="24"/>
          <w:szCs w:val="24"/>
          <w:lang w:val="kk-KZ"/>
        </w:rPr>
      </w:pPr>
      <w:r w:rsidRPr="001B150E">
        <w:rPr>
          <w:color w:val="181818"/>
          <w:sz w:val="24"/>
          <w:szCs w:val="24"/>
          <w:lang w:val="kk-KZ"/>
        </w:rPr>
        <w:t>2</w:t>
      </w:r>
      <w:r w:rsidRPr="001B150E">
        <w:rPr>
          <w:b/>
          <w:color w:val="181818"/>
          <w:sz w:val="24"/>
          <w:szCs w:val="24"/>
          <w:lang w:val="kk-KZ"/>
        </w:rPr>
        <w:t>.</w:t>
      </w:r>
      <w:r w:rsidRPr="001B150E">
        <w:rPr>
          <w:color w:val="181818"/>
          <w:sz w:val="24"/>
          <w:szCs w:val="24"/>
          <w:lang w:val="kk-KZ"/>
        </w:rPr>
        <w:t xml:space="preserve">Мемлекеттік, муниципалды, корпоративті және шетелдік облигация. </w:t>
      </w:r>
    </w:p>
    <w:p w:rsidR="009F3A33" w:rsidRPr="001B150E" w:rsidRDefault="009F3A33" w:rsidP="009F3A33">
      <w:pPr>
        <w:ind w:left="-57" w:firstLine="627"/>
        <w:jc w:val="both"/>
        <w:rPr>
          <w:b/>
          <w:color w:val="181818"/>
          <w:lang w:val="kk-KZ"/>
        </w:rPr>
      </w:pPr>
    </w:p>
    <w:p w:rsidR="009F3A33" w:rsidRPr="001B150E" w:rsidRDefault="009F3A33" w:rsidP="009F3A33">
      <w:pPr>
        <w:ind w:left="-57" w:firstLine="627"/>
        <w:jc w:val="both"/>
        <w:rPr>
          <w:color w:val="181818"/>
          <w:lang w:val="kk-KZ"/>
        </w:rPr>
      </w:pPr>
      <w:r w:rsidRPr="001B150E">
        <w:rPr>
          <w:b/>
          <w:color w:val="181818"/>
          <w:lang w:val="kk-KZ"/>
        </w:rPr>
        <w:t xml:space="preserve">Облигациялардың жалпы сипаттамасы. </w:t>
      </w:r>
      <w:r w:rsidRPr="001B150E">
        <w:rPr>
          <w:color w:val="181818"/>
          <w:lang w:val="kk-KZ"/>
        </w:rPr>
        <w:t xml:space="preserve">Көптеген жылдар бойындағы кезеңнің ағымында облигацияны жеткілікті түрде капиталды салудың игіліксіз тәсілі деп есептеп тәжірибе жүзінде үстінен ештеңе көрмейтін, тек ағымдағы табыстығына  қамтамасыз ететін тәсіл деп есептеледі. Ал бүгінгі таңда ағымдағы пайыз түрінде өзіне тартымды табысты қамтамасыз етуде потенциалды мүмкіндігі бар едәуір бәсекелестік түрдегі инвестициялық  құралдың біріне  жатады. </w:t>
      </w:r>
    </w:p>
    <w:p w:rsidR="009F3A33" w:rsidRPr="001B150E" w:rsidRDefault="009F3A33" w:rsidP="009F3A33">
      <w:pPr>
        <w:ind w:firstLine="540"/>
        <w:jc w:val="both"/>
        <w:rPr>
          <w:color w:val="181818"/>
          <w:lang w:val="kk-KZ"/>
        </w:rPr>
      </w:pPr>
      <w:r w:rsidRPr="001B150E">
        <w:rPr>
          <w:color w:val="181818"/>
          <w:lang w:val="kk-KZ"/>
        </w:rPr>
        <w:t xml:space="preserve">Облигация дегеніміз - номиналдық құны және басқа да мүліктік эквивалент мерзімі қарастырылған облигацияны  шығарушы тұлғадан алуға оны ұстаушының құқын растайтын құнды қағазды мойындауды айтамыз. Сонымен қатар, облигацияны ұстаушыға облигацияның номиналдық құнынан немесе басқа да мүліктік құқықтан есептелетін және облигацияның өзінде көрсетілген сыйлықты алу құқын өз иесіне ұсынып отырады. </w:t>
      </w:r>
    </w:p>
    <w:p w:rsidR="009F3A33" w:rsidRPr="001B150E" w:rsidRDefault="009F3A33" w:rsidP="009F3A33">
      <w:pPr>
        <w:ind w:firstLine="540"/>
        <w:jc w:val="both"/>
        <w:rPr>
          <w:color w:val="181818"/>
          <w:lang w:val="kk-KZ"/>
        </w:rPr>
      </w:pPr>
      <w:r w:rsidRPr="001B150E">
        <w:rPr>
          <w:color w:val="181818"/>
          <w:lang w:val="kk-KZ"/>
        </w:rPr>
        <w:t>Акция мен облигация арасындағы принципте өзгешелік келесі түрде бекітіледі:</w:t>
      </w:r>
    </w:p>
    <w:p w:rsidR="009F3A33" w:rsidRPr="001B150E" w:rsidRDefault="009F3A33" w:rsidP="009F3A33">
      <w:pPr>
        <w:pStyle w:val="a4"/>
        <w:numPr>
          <w:ilvl w:val="0"/>
          <w:numId w:val="5"/>
        </w:numPr>
        <w:spacing w:after="0" w:line="240" w:lineRule="auto"/>
        <w:jc w:val="both"/>
        <w:rPr>
          <w:color w:val="181818"/>
          <w:lang w:val="kk-KZ"/>
        </w:rPr>
      </w:pPr>
      <w:r w:rsidRPr="001B150E">
        <w:rPr>
          <w:color w:val="181818"/>
          <w:lang w:val="kk-KZ"/>
        </w:rPr>
        <w:t>Акцияны сатып ала отырып инвестор эмитенттік компанияның меншік иелерінің бірі болып табылады;</w:t>
      </w:r>
    </w:p>
    <w:p w:rsidR="009F3A33" w:rsidRPr="001B150E" w:rsidRDefault="009F3A33" w:rsidP="009F3A33">
      <w:pPr>
        <w:pStyle w:val="a4"/>
        <w:numPr>
          <w:ilvl w:val="0"/>
          <w:numId w:val="5"/>
        </w:numPr>
        <w:spacing w:after="0" w:line="240" w:lineRule="auto"/>
        <w:jc w:val="both"/>
        <w:rPr>
          <w:color w:val="181818"/>
          <w:lang w:val="kk-KZ"/>
        </w:rPr>
      </w:pPr>
      <w:r w:rsidRPr="001B150E">
        <w:rPr>
          <w:color w:val="181818"/>
          <w:lang w:val="kk-KZ"/>
        </w:rPr>
        <w:t>Эмитенттік компанияның облигациясын сатып ала отырып, инвестор оның кредиторы болып есептеледі.</w:t>
      </w:r>
    </w:p>
    <w:p w:rsidR="009F3A33" w:rsidRPr="001B150E" w:rsidRDefault="009F3A33" w:rsidP="009F3A33">
      <w:pPr>
        <w:tabs>
          <w:tab w:val="left" w:pos="285"/>
        </w:tabs>
        <w:jc w:val="both"/>
        <w:rPr>
          <w:color w:val="181818"/>
          <w:lang w:val="kk-KZ"/>
        </w:rPr>
      </w:pPr>
      <w:r w:rsidRPr="001B150E">
        <w:rPr>
          <w:color w:val="181818"/>
          <w:lang w:val="kk-KZ"/>
        </w:rPr>
        <w:t>Осылардан бөлек акцяға қарағанда облигацияның ерекшелігі - белгілі мерзім аралығында және сол ағымда өшірілетін айналым бар. Облигация муниципалитеттерінен және әр түрлі мемлекеттік органдармен, үкіметпен қаржыларды мобилизациялауға басты құрал болып табылады. Облигациялық займды ұйымдарға және оны ұйымдастыруға компаниялар да сүйенеді, егерде өзінде қосымша қаржы құралдарына қажеттілік туындағанда.</w:t>
      </w:r>
    </w:p>
    <w:p w:rsidR="009F3A33" w:rsidRPr="001B150E" w:rsidRDefault="009F3A33" w:rsidP="009F3A33">
      <w:pPr>
        <w:tabs>
          <w:tab w:val="left" w:pos="285"/>
        </w:tabs>
        <w:jc w:val="both"/>
        <w:rPr>
          <w:color w:val="181818"/>
          <w:lang w:val="kk-KZ"/>
        </w:rPr>
      </w:pPr>
      <w:r w:rsidRPr="001B150E">
        <w:rPr>
          <w:color w:val="181818"/>
          <w:lang w:val="kk-KZ"/>
        </w:rPr>
        <w:tab/>
      </w:r>
      <w:r w:rsidRPr="001B150E">
        <w:rPr>
          <w:color w:val="181818"/>
          <w:lang w:val="kk-KZ"/>
        </w:rPr>
        <w:tab/>
        <w:t>Облигация бұл:</w:t>
      </w:r>
    </w:p>
    <w:p w:rsidR="009F3A33" w:rsidRPr="001B150E" w:rsidRDefault="009F3A33" w:rsidP="009F3A33">
      <w:pPr>
        <w:pStyle w:val="a4"/>
        <w:numPr>
          <w:ilvl w:val="0"/>
          <w:numId w:val="5"/>
        </w:numPr>
        <w:tabs>
          <w:tab w:val="left" w:pos="285"/>
        </w:tabs>
        <w:spacing w:after="0" w:line="240" w:lineRule="auto"/>
        <w:jc w:val="both"/>
        <w:rPr>
          <w:color w:val="181818"/>
          <w:lang w:val="kk-KZ"/>
        </w:rPr>
      </w:pPr>
      <w:r w:rsidRPr="001B150E">
        <w:rPr>
          <w:color w:val="181818"/>
          <w:lang w:val="kk-KZ"/>
        </w:rPr>
        <w:t>эмитенттің қарыздық міндеттемелері;</w:t>
      </w:r>
    </w:p>
    <w:p w:rsidR="009F3A33" w:rsidRPr="001B150E" w:rsidRDefault="009F3A33" w:rsidP="009F3A33">
      <w:pPr>
        <w:pStyle w:val="a4"/>
        <w:numPr>
          <w:ilvl w:val="0"/>
          <w:numId w:val="5"/>
        </w:numPr>
        <w:tabs>
          <w:tab w:val="left" w:pos="285"/>
        </w:tabs>
        <w:spacing w:after="0" w:line="240" w:lineRule="auto"/>
        <w:jc w:val="both"/>
        <w:rPr>
          <w:color w:val="181818"/>
          <w:lang w:val="kk-KZ"/>
        </w:rPr>
      </w:pPr>
      <w:r w:rsidRPr="001B150E">
        <w:rPr>
          <w:color w:val="181818"/>
          <w:lang w:val="kk-KZ"/>
        </w:rPr>
        <w:t>бюджет шығындарын қаржыландыру көздері;</w:t>
      </w:r>
    </w:p>
    <w:p w:rsidR="009F3A33" w:rsidRPr="001B150E" w:rsidRDefault="009F3A33" w:rsidP="009F3A33">
      <w:pPr>
        <w:pStyle w:val="a4"/>
        <w:numPr>
          <w:ilvl w:val="0"/>
          <w:numId w:val="5"/>
        </w:numPr>
        <w:tabs>
          <w:tab w:val="left" w:pos="285"/>
        </w:tabs>
        <w:spacing w:after="0" w:line="240" w:lineRule="auto"/>
        <w:jc w:val="both"/>
        <w:rPr>
          <w:color w:val="181818"/>
          <w:lang w:val="kk-KZ"/>
        </w:rPr>
      </w:pPr>
      <w:r w:rsidRPr="001B150E">
        <w:rPr>
          <w:color w:val="181818"/>
          <w:lang w:val="kk-KZ"/>
        </w:rPr>
        <w:t>АҚ инвестицияларын қаржыландыру көздері;</w:t>
      </w:r>
    </w:p>
    <w:p w:rsidR="009F3A33" w:rsidRPr="001B150E" w:rsidRDefault="009F3A33" w:rsidP="009F3A33">
      <w:pPr>
        <w:pStyle w:val="a4"/>
        <w:numPr>
          <w:ilvl w:val="0"/>
          <w:numId w:val="5"/>
        </w:numPr>
        <w:tabs>
          <w:tab w:val="left" w:pos="285"/>
        </w:tabs>
        <w:spacing w:after="0" w:line="240" w:lineRule="auto"/>
        <w:jc w:val="both"/>
        <w:rPr>
          <w:color w:val="181818"/>
          <w:lang w:val="kk-KZ"/>
        </w:rPr>
      </w:pPr>
      <w:r w:rsidRPr="001B150E">
        <w:rPr>
          <w:color w:val="181818"/>
          <w:lang w:val="kk-KZ"/>
        </w:rPr>
        <w:t>азаматтар қаржыларын сақтау, ұйымдастыру және олармен табыс алу формасы.</w:t>
      </w:r>
    </w:p>
    <w:p w:rsidR="009F3A33" w:rsidRPr="001B150E" w:rsidRDefault="009F3A33" w:rsidP="009F3A33">
      <w:pPr>
        <w:tabs>
          <w:tab w:val="left" w:pos="285"/>
        </w:tabs>
        <w:jc w:val="both"/>
        <w:rPr>
          <w:color w:val="181818"/>
          <w:lang w:val="kk-KZ"/>
        </w:rPr>
      </w:pPr>
      <w:r w:rsidRPr="001B150E">
        <w:rPr>
          <w:color w:val="181818"/>
          <w:lang w:val="kk-KZ"/>
        </w:rPr>
        <w:t>Облигация дегеніміз - оның иесінің ақша қаражатын салғанын куәландыратын және оған көрсетілген мерзім ішінде осы құнды қағазды номиналдық құнын белгіленген  пайызды төлей отырып өтеу міндеткерлігін  мақұлдайтын құнды қағаз.</w:t>
      </w:r>
    </w:p>
    <w:p w:rsidR="009F3A33" w:rsidRPr="001B150E" w:rsidRDefault="009F3A33" w:rsidP="009F3A33">
      <w:pPr>
        <w:ind w:firstLine="708"/>
        <w:jc w:val="both"/>
        <w:rPr>
          <w:color w:val="181818"/>
          <w:lang w:val="kk-KZ"/>
        </w:rPr>
      </w:pPr>
      <w:r w:rsidRPr="001B150E">
        <w:rPr>
          <w:color w:val="181818"/>
          <w:lang w:val="kk-KZ"/>
        </w:rPr>
        <w:t>Облигациялар белгілі бір мерзімде шығарылады, яғни облигациялар дегеніміз - корпорацияның қарыз міндеттемелерін растайтын құжат. Ол корпорацияның активтеріне қарсы жұмсалады. Облигацияларды мерзімдік, қарыздық міндеттемелер ретінде өтеу кепілдігі эмитент тарапынан берілген жалпы кепілдік болып табылады.</w:t>
      </w:r>
    </w:p>
    <w:p w:rsidR="009F3A33" w:rsidRPr="001B150E" w:rsidRDefault="009F3A33" w:rsidP="009F3A33">
      <w:pPr>
        <w:ind w:firstLine="708"/>
        <w:jc w:val="both"/>
        <w:rPr>
          <w:color w:val="181818"/>
          <w:lang w:val="kk-KZ"/>
        </w:rPr>
      </w:pPr>
      <w:r w:rsidRPr="001B150E">
        <w:rPr>
          <w:b/>
          <w:color w:val="181818"/>
          <w:lang w:val="kk-KZ"/>
        </w:rPr>
        <w:t xml:space="preserve">Облигациялардың жіктелуі. </w:t>
      </w:r>
      <w:r w:rsidRPr="001B150E">
        <w:rPr>
          <w:color w:val="181818"/>
          <w:lang w:val="kk-KZ"/>
        </w:rPr>
        <w:t>Белгілер қатары бойынша облигациялардың барлық көптүрлілігі классификацияланып отырады. Оны келесі кесте мәліметтерімен анықтауға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323"/>
      </w:tblGrid>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 xml:space="preserve">Белгілер </w:t>
            </w:r>
          </w:p>
        </w:tc>
        <w:tc>
          <w:tcPr>
            <w:tcW w:w="5323" w:type="dxa"/>
          </w:tcPr>
          <w:p w:rsidR="009F3A33" w:rsidRPr="001B150E" w:rsidRDefault="009F3A33" w:rsidP="00557EAB">
            <w:pPr>
              <w:jc w:val="both"/>
              <w:rPr>
                <w:color w:val="181818"/>
                <w:lang w:val="kk-KZ"/>
              </w:rPr>
            </w:pPr>
            <w:r w:rsidRPr="001B150E">
              <w:rPr>
                <w:color w:val="181818"/>
                <w:lang w:val="kk-KZ"/>
              </w:rPr>
              <w:t>Облигация түрлері</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 xml:space="preserve">1. Эмитент </w:t>
            </w:r>
          </w:p>
        </w:tc>
        <w:tc>
          <w:tcPr>
            <w:tcW w:w="5323" w:type="dxa"/>
          </w:tcPr>
          <w:p w:rsidR="009F3A33" w:rsidRPr="001B150E" w:rsidRDefault="009F3A33" w:rsidP="00557EAB">
            <w:pPr>
              <w:jc w:val="both"/>
              <w:rPr>
                <w:color w:val="181818"/>
                <w:lang w:val="kk-KZ"/>
              </w:rPr>
            </w:pPr>
            <w:r w:rsidRPr="001B150E">
              <w:rPr>
                <w:color w:val="181818"/>
                <w:lang w:val="kk-KZ"/>
              </w:rPr>
              <w:t>1.1 мемлекеттік</w:t>
            </w:r>
          </w:p>
          <w:p w:rsidR="009F3A33" w:rsidRPr="001B150E" w:rsidRDefault="009F3A33" w:rsidP="00557EAB">
            <w:pPr>
              <w:jc w:val="both"/>
              <w:rPr>
                <w:color w:val="181818"/>
                <w:lang w:val="kk-KZ"/>
              </w:rPr>
            </w:pPr>
            <w:r w:rsidRPr="001B150E">
              <w:rPr>
                <w:color w:val="181818"/>
                <w:lang w:val="kk-KZ"/>
              </w:rPr>
              <w:t>1.2 муниципалды</w:t>
            </w:r>
          </w:p>
          <w:p w:rsidR="009F3A33" w:rsidRPr="001B150E" w:rsidRDefault="009F3A33" w:rsidP="00557EAB">
            <w:pPr>
              <w:jc w:val="both"/>
              <w:rPr>
                <w:color w:val="181818"/>
                <w:lang w:val="kk-KZ"/>
              </w:rPr>
            </w:pPr>
            <w:r w:rsidRPr="001B150E">
              <w:rPr>
                <w:color w:val="181818"/>
                <w:lang w:val="kk-KZ"/>
              </w:rPr>
              <w:t>1.3 корпоративті</w:t>
            </w:r>
          </w:p>
          <w:p w:rsidR="009F3A33" w:rsidRPr="001B150E" w:rsidRDefault="009F3A33" w:rsidP="00557EAB">
            <w:pPr>
              <w:jc w:val="both"/>
              <w:rPr>
                <w:color w:val="181818"/>
                <w:lang w:val="kk-KZ"/>
              </w:rPr>
            </w:pPr>
            <w:r w:rsidRPr="001B150E">
              <w:rPr>
                <w:color w:val="181818"/>
                <w:lang w:val="kk-KZ"/>
              </w:rPr>
              <w:t>1.4 шетелдік</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2. Шығару мерзімі</w:t>
            </w:r>
          </w:p>
        </w:tc>
        <w:tc>
          <w:tcPr>
            <w:tcW w:w="5323" w:type="dxa"/>
          </w:tcPr>
          <w:p w:rsidR="009F3A33" w:rsidRPr="001B150E" w:rsidRDefault="009F3A33" w:rsidP="00557EAB">
            <w:pPr>
              <w:tabs>
                <w:tab w:val="left" w:pos="81"/>
              </w:tabs>
              <w:jc w:val="both"/>
              <w:rPr>
                <w:color w:val="181818"/>
                <w:lang w:val="kk-KZ"/>
              </w:rPr>
            </w:pPr>
            <w:r w:rsidRPr="001B150E">
              <w:rPr>
                <w:color w:val="181818"/>
                <w:lang w:val="kk-KZ"/>
              </w:rPr>
              <w:t>2.1 келісіп ескертілген мерзімде облигацияны өшіру</w:t>
            </w:r>
          </w:p>
          <w:p w:rsidR="009F3A33" w:rsidRPr="001B150E" w:rsidRDefault="009F3A33" w:rsidP="009F3A33">
            <w:pPr>
              <w:numPr>
                <w:ilvl w:val="0"/>
                <w:numId w:val="2"/>
              </w:numPr>
              <w:tabs>
                <w:tab w:val="left" w:pos="81"/>
              </w:tabs>
              <w:ind w:left="0"/>
              <w:jc w:val="both"/>
              <w:rPr>
                <w:color w:val="181818"/>
                <w:lang w:val="kk-KZ"/>
              </w:rPr>
            </w:pPr>
            <w:r w:rsidRPr="001B150E">
              <w:rPr>
                <w:color w:val="181818"/>
                <w:lang w:val="kk-KZ"/>
              </w:rPr>
              <w:t>қысқа мерзімді</w:t>
            </w:r>
          </w:p>
          <w:p w:rsidR="009F3A33" w:rsidRPr="001B150E" w:rsidRDefault="009F3A33" w:rsidP="009F3A33">
            <w:pPr>
              <w:numPr>
                <w:ilvl w:val="0"/>
                <w:numId w:val="2"/>
              </w:numPr>
              <w:tabs>
                <w:tab w:val="left" w:pos="81"/>
              </w:tabs>
              <w:ind w:left="0"/>
              <w:jc w:val="both"/>
              <w:rPr>
                <w:color w:val="181818"/>
                <w:lang w:val="kk-KZ"/>
              </w:rPr>
            </w:pPr>
            <w:r w:rsidRPr="001B150E">
              <w:rPr>
                <w:color w:val="181818"/>
                <w:lang w:val="kk-KZ"/>
              </w:rPr>
              <w:t>орта мерзімді</w:t>
            </w:r>
          </w:p>
          <w:p w:rsidR="009F3A33" w:rsidRPr="001B150E" w:rsidRDefault="009F3A33" w:rsidP="009F3A33">
            <w:pPr>
              <w:numPr>
                <w:ilvl w:val="0"/>
                <w:numId w:val="2"/>
              </w:numPr>
              <w:tabs>
                <w:tab w:val="left" w:pos="81"/>
              </w:tabs>
              <w:ind w:left="0"/>
              <w:jc w:val="both"/>
              <w:rPr>
                <w:color w:val="181818"/>
                <w:lang w:val="kk-KZ"/>
              </w:rPr>
            </w:pPr>
            <w:r w:rsidRPr="001B150E">
              <w:rPr>
                <w:color w:val="181818"/>
                <w:lang w:val="kk-KZ"/>
              </w:rPr>
              <w:t>ұзақ мерзімді</w:t>
            </w:r>
          </w:p>
          <w:p w:rsidR="009F3A33" w:rsidRPr="001B150E" w:rsidRDefault="009F3A33" w:rsidP="00557EAB">
            <w:pPr>
              <w:tabs>
                <w:tab w:val="left" w:pos="81"/>
              </w:tabs>
              <w:jc w:val="both"/>
              <w:rPr>
                <w:color w:val="181818"/>
                <w:lang w:val="kk-KZ"/>
              </w:rPr>
            </w:pPr>
            <w:r w:rsidRPr="001B150E">
              <w:rPr>
                <w:color w:val="181818"/>
                <w:lang w:val="kk-KZ"/>
              </w:rPr>
              <w:t xml:space="preserve">2.2 белгіленіп есепке жазылмаған облигацияны </w:t>
            </w:r>
            <w:r w:rsidRPr="001B150E">
              <w:rPr>
                <w:color w:val="181818"/>
                <w:lang w:val="kk-KZ"/>
              </w:rPr>
              <w:lastRenderedPageBreak/>
              <w:t>өшіру</w:t>
            </w:r>
          </w:p>
          <w:p w:rsidR="009F3A33" w:rsidRPr="001B150E" w:rsidRDefault="009F3A33" w:rsidP="009F3A33">
            <w:pPr>
              <w:numPr>
                <w:ilvl w:val="0"/>
                <w:numId w:val="3"/>
              </w:numPr>
              <w:tabs>
                <w:tab w:val="left" w:pos="81"/>
              </w:tabs>
              <w:ind w:left="0"/>
              <w:jc w:val="both"/>
              <w:rPr>
                <w:color w:val="181818"/>
                <w:lang w:val="kk-KZ"/>
              </w:rPr>
            </w:pPr>
            <w:r w:rsidRPr="001B150E">
              <w:rPr>
                <w:color w:val="181818"/>
                <w:lang w:val="kk-KZ"/>
              </w:rPr>
              <w:t>мерзімсіз немесе өшірілмейтін</w:t>
            </w:r>
          </w:p>
          <w:p w:rsidR="009F3A33" w:rsidRPr="001B150E" w:rsidRDefault="009F3A33" w:rsidP="009F3A33">
            <w:pPr>
              <w:numPr>
                <w:ilvl w:val="0"/>
                <w:numId w:val="3"/>
              </w:numPr>
              <w:tabs>
                <w:tab w:val="left" w:pos="81"/>
              </w:tabs>
              <w:ind w:left="0"/>
              <w:jc w:val="both"/>
              <w:rPr>
                <w:color w:val="181818"/>
                <w:lang w:val="kk-KZ"/>
              </w:rPr>
            </w:pPr>
            <w:r w:rsidRPr="001B150E">
              <w:rPr>
                <w:color w:val="181818"/>
                <w:lang w:val="kk-KZ"/>
              </w:rPr>
              <w:t>кері қайтару облигациясы</w:t>
            </w:r>
          </w:p>
          <w:p w:rsidR="009F3A33" w:rsidRPr="001B150E" w:rsidRDefault="009F3A33" w:rsidP="009F3A33">
            <w:pPr>
              <w:numPr>
                <w:ilvl w:val="0"/>
                <w:numId w:val="3"/>
              </w:numPr>
              <w:tabs>
                <w:tab w:val="left" w:pos="81"/>
              </w:tabs>
              <w:ind w:left="0"/>
              <w:jc w:val="both"/>
              <w:rPr>
                <w:color w:val="181818"/>
                <w:lang w:val="kk-KZ"/>
              </w:rPr>
            </w:pPr>
            <w:r w:rsidRPr="001B150E">
              <w:rPr>
                <w:color w:val="181818"/>
                <w:lang w:val="kk-KZ"/>
              </w:rPr>
              <w:t>өшіру құқығы бар облигациясы</w:t>
            </w:r>
          </w:p>
          <w:p w:rsidR="009F3A33" w:rsidRPr="001B150E" w:rsidRDefault="009F3A33" w:rsidP="00557EAB">
            <w:pPr>
              <w:ind w:left="-360"/>
              <w:jc w:val="both"/>
              <w:rPr>
                <w:color w:val="181818"/>
                <w:lang w:val="kk-KZ"/>
              </w:rPr>
            </w:pPr>
            <w:r w:rsidRPr="001B150E">
              <w:rPr>
                <w:color w:val="181818"/>
                <w:lang w:val="kk-KZ"/>
              </w:rPr>
              <w:t xml:space="preserve">       тездетілген облигация</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lastRenderedPageBreak/>
              <w:t>3. Иелену тәртібі</w:t>
            </w:r>
          </w:p>
        </w:tc>
        <w:tc>
          <w:tcPr>
            <w:tcW w:w="5323" w:type="dxa"/>
          </w:tcPr>
          <w:p w:rsidR="009F3A33" w:rsidRPr="001B150E" w:rsidRDefault="009F3A33" w:rsidP="00557EAB">
            <w:pPr>
              <w:jc w:val="both"/>
              <w:rPr>
                <w:color w:val="181818"/>
                <w:lang w:val="kk-KZ"/>
              </w:rPr>
            </w:pPr>
            <w:r w:rsidRPr="001B150E">
              <w:rPr>
                <w:color w:val="181818"/>
                <w:lang w:val="kk-KZ"/>
              </w:rPr>
              <w:t>3.1 атаулы</w:t>
            </w:r>
          </w:p>
          <w:p w:rsidR="009F3A33" w:rsidRPr="001B150E" w:rsidRDefault="009F3A33" w:rsidP="00557EAB">
            <w:pPr>
              <w:jc w:val="both"/>
              <w:rPr>
                <w:color w:val="181818"/>
                <w:lang w:val="kk-KZ"/>
              </w:rPr>
            </w:pPr>
            <w:r w:rsidRPr="001B150E">
              <w:rPr>
                <w:color w:val="181818"/>
                <w:lang w:val="kk-KZ"/>
              </w:rPr>
              <w:t>3.2 ұсынушыға</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4. Облигациялық зайымның мақсаты</w:t>
            </w:r>
          </w:p>
        </w:tc>
        <w:tc>
          <w:tcPr>
            <w:tcW w:w="5323" w:type="dxa"/>
          </w:tcPr>
          <w:p w:rsidR="009F3A33" w:rsidRPr="001B150E" w:rsidRDefault="009F3A33" w:rsidP="00557EAB">
            <w:pPr>
              <w:jc w:val="both"/>
              <w:rPr>
                <w:color w:val="181818"/>
                <w:lang w:val="kk-KZ"/>
              </w:rPr>
            </w:pPr>
            <w:r w:rsidRPr="001B150E">
              <w:rPr>
                <w:color w:val="181818"/>
                <w:lang w:val="kk-KZ"/>
              </w:rPr>
              <w:t>4.1 жай</w:t>
            </w:r>
          </w:p>
          <w:p w:rsidR="009F3A33" w:rsidRPr="001B150E" w:rsidRDefault="009F3A33" w:rsidP="00557EAB">
            <w:pPr>
              <w:jc w:val="both"/>
              <w:rPr>
                <w:color w:val="181818"/>
                <w:lang w:val="kk-KZ"/>
              </w:rPr>
            </w:pPr>
            <w:r w:rsidRPr="001B150E">
              <w:rPr>
                <w:color w:val="181818"/>
                <w:lang w:val="kk-KZ"/>
              </w:rPr>
              <w:t>4.2 мақсатты</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5. Орналастырып жайғастыру әдісі</w:t>
            </w:r>
          </w:p>
        </w:tc>
        <w:tc>
          <w:tcPr>
            <w:tcW w:w="5323" w:type="dxa"/>
          </w:tcPr>
          <w:p w:rsidR="009F3A33" w:rsidRPr="001B150E" w:rsidRDefault="009F3A33" w:rsidP="00557EAB">
            <w:pPr>
              <w:jc w:val="both"/>
              <w:rPr>
                <w:color w:val="181818"/>
                <w:lang w:val="kk-KZ"/>
              </w:rPr>
            </w:pPr>
            <w:r w:rsidRPr="001B150E">
              <w:rPr>
                <w:color w:val="181818"/>
                <w:lang w:val="kk-KZ"/>
              </w:rPr>
              <w:t>5.1 облигациялық займды еркін орналастыру</w:t>
            </w:r>
          </w:p>
          <w:p w:rsidR="009F3A33" w:rsidRPr="001B150E" w:rsidRDefault="009F3A33" w:rsidP="00557EAB">
            <w:pPr>
              <w:jc w:val="both"/>
              <w:rPr>
                <w:color w:val="181818"/>
                <w:lang w:val="kk-KZ"/>
              </w:rPr>
            </w:pPr>
            <w:r w:rsidRPr="001B150E">
              <w:rPr>
                <w:color w:val="181818"/>
                <w:lang w:val="kk-KZ"/>
              </w:rPr>
              <w:t>5.2 мәжбүрлік тәртіптен орналастыруды ұсынатын займдар</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6. Өзара қарызға алынған сомманың орнын толтыру формалары</w:t>
            </w:r>
          </w:p>
        </w:tc>
        <w:tc>
          <w:tcPr>
            <w:tcW w:w="5323" w:type="dxa"/>
          </w:tcPr>
          <w:p w:rsidR="009F3A33" w:rsidRPr="001B150E" w:rsidRDefault="009F3A33" w:rsidP="00557EAB">
            <w:pPr>
              <w:jc w:val="both"/>
              <w:rPr>
                <w:color w:val="181818"/>
                <w:lang w:val="kk-KZ"/>
              </w:rPr>
            </w:pPr>
            <w:r w:rsidRPr="001B150E">
              <w:rPr>
                <w:color w:val="181818"/>
                <w:lang w:val="kk-KZ"/>
              </w:rPr>
              <w:t>6.1 ақшалай формада орын толтыру</w:t>
            </w:r>
          </w:p>
          <w:p w:rsidR="009F3A33" w:rsidRPr="001B150E" w:rsidRDefault="009F3A33" w:rsidP="00557EAB">
            <w:pPr>
              <w:jc w:val="both"/>
              <w:rPr>
                <w:color w:val="181818"/>
                <w:lang w:val="kk-KZ"/>
              </w:rPr>
            </w:pPr>
            <w:r w:rsidRPr="001B150E">
              <w:rPr>
                <w:color w:val="181818"/>
                <w:lang w:val="kk-KZ"/>
              </w:rPr>
              <w:t xml:space="preserve">6.2 натуралды түрде өшірілетін </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7.Номиналды өшіру тәсілі</w:t>
            </w:r>
          </w:p>
        </w:tc>
        <w:tc>
          <w:tcPr>
            <w:tcW w:w="5323" w:type="dxa"/>
          </w:tcPr>
          <w:p w:rsidR="009F3A33" w:rsidRPr="001B150E" w:rsidRDefault="009F3A33" w:rsidP="00557EAB">
            <w:pPr>
              <w:jc w:val="both"/>
              <w:rPr>
                <w:color w:val="181818"/>
                <w:lang w:val="kk-KZ"/>
              </w:rPr>
            </w:pPr>
            <w:r w:rsidRPr="001B150E">
              <w:rPr>
                <w:color w:val="181818"/>
                <w:lang w:val="kk-KZ"/>
              </w:rPr>
              <w:t>7.1 облигацияны әр түрлі төлемдермен номиналды өшіру</w:t>
            </w:r>
          </w:p>
          <w:p w:rsidR="009F3A33" w:rsidRPr="001B150E" w:rsidRDefault="009F3A33" w:rsidP="00557EAB">
            <w:pPr>
              <w:jc w:val="both"/>
              <w:rPr>
                <w:color w:val="181818"/>
                <w:lang w:val="kk-KZ"/>
              </w:rPr>
            </w:pPr>
            <w:r w:rsidRPr="001B150E">
              <w:rPr>
                <w:color w:val="181818"/>
                <w:lang w:val="kk-KZ"/>
              </w:rPr>
              <w:t>7.2 облигацияны арнайы уақыт ағымында бөліп өшіру</w:t>
            </w:r>
          </w:p>
          <w:p w:rsidR="009F3A33" w:rsidRPr="001B150E" w:rsidRDefault="009F3A33" w:rsidP="00557EAB">
            <w:pPr>
              <w:jc w:val="both"/>
              <w:rPr>
                <w:color w:val="181818"/>
                <w:lang w:val="kk-KZ"/>
              </w:rPr>
            </w:pPr>
            <w:r w:rsidRPr="001B150E">
              <w:rPr>
                <w:color w:val="181818"/>
                <w:lang w:val="kk-KZ"/>
              </w:rPr>
              <w:t>7.3 облигацияның жалпы санынан белгіленген үлеспен облигацияны кезектемелеп өшіру</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8. Купондық табысты төлеу әдісі бойынша</w:t>
            </w:r>
          </w:p>
        </w:tc>
        <w:tc>
          <w:tcPr>
            <w:tcW w:w="5323" w:type="dxa"/>
          </w:tcPr>
          <w:p w:rsidR="009F3A33" w:rsidRPr="001B150E" w:rsidRDefault="009F3A33" w:rsidP="00557EAB">
            <w:pPr>
              <w:jc w:val="both"/>
              <w:rPr>
                <w:color w:val="181818"/>
                <w:lang w:val="kk-KZ"/>
              </w:rPr>
            </w:pPr>
            <w:r w:rsidRPr="001B150E">
              <w:rPr>
                <w:color w:val="181818"/>
                <w:lang w:val="kk-KZ"/>
              </w:rPr>
              <w:t>8.1 купондық ставкамен белгіленген облигация</w:t>
            </w:r>
          </w:p>
          <w:p w:rsidR="009F3A33" w:rsidRPr="001B150E" w:rsidRDefault="009F3A33" w:rsidP="00557EAB">
            <w:pPr>
              <w:jc w:val="both"/>
              <w:rPr>
                <w:color w:val="181818"/>
                <w:lang w:val="kk-KZ"/>
              </w:rPr>
            </w:pPr>
            <w:r w:rsidRPr="001B150E">
              <w:rPr>
                <w:color w:val="181818"/>
                <w:lang w:val="kk-KZ"/>
              </w:rPr>
              <w:t>8.2 ссудалық пайыз деңгейіне купондық ставкаға байланысты болған еркін қозғалыстағы купондық ставканың облигациясы</w:t>
            </w:r>
          </w:p>
          <w:p w:rsidR="009F3A33" w:rsidRPr="001B150E" w:rsidRDefault="009F3A33" w:rsidP="00557EAB">
            <w:pPr>
              <w:jc w:val="both"/>
              <w:rPr>
                <w:color w:val="181818"/>
                <w:lang w:val="kk-KZ"/>
              </w:rPr>
            </w:pPr>
            <w:r w:rsidRPr="001B150E">
              <w:rPr>
                <w:color w:val="181818"/>
                <w:lang w:val="kk-KZ"/>
              </w:rPr>
              <w:t>8.3 займ жылдары бойынша теңдей бірқалыпты өсетін купондық ставканың облигациясы</w:t>
            </w:r>
          </w:p>
          <w:p w:rsidR="009F3A33" w:rsidRPr="001B150E" w:rsidRDefault="009F3A33" w:rsidP="00557EAB">
            <w:pPr>
              <w:jc w:val="both"/>
              <w:rPr>
                <w:color w:val="181818"/>
                <w:lang w:val="kk-KZ"/>
              </w:rPr>
            </w:pPr>
            <w:r w:rsidRPr="001B150E">
              <w:rPr>
                <w:color w:val="181818"/>
                <w:lang w:val="kk-KZ"/>
              </w:rPr>
              <w:t>8.4 минималды немесе нольдік купондық  облигациясы</w:t>
            </w:r>
          </w:p>
          <w:p w:rsidR="009F3A33" w:rsidRPr="001B150E" w:rsidRDefault="009F3A33" w:rsidP="00557EAB">
            <w:pPr>
              <w:jc w:val="both"/>
              <w:rPr>
                <w:color w:val="181818"/>
                <w:lang w:val="kk-KZ"/>
              </w:rPr>
            </w:pPr>
            <w:r w:rsidRPr="001B150E">
              <w:rPr>
                <w:color w:val="181818"/>
                <w:lang w:val="kk-KZ"/>
              </w:rPr>
              <w:t>8.5 таңдау бойынша төлемақысының облигациясы</w:t>
            </w:r>
          </w:p>
          <w:p w:rsidR="009F3A33" w:rsidRPr="001B150E" w:rsidRDefault="009F3A33" w:rsidP="00557EAB">
            <w:pPr>
              <w:jc w:val="both"/>
              <w:rPr>
                <w:color w:val="181818"/>
                <w:lang w:val="kk-KZ"/>
              </w:rPr>
            </w:pPr>
            <w:r w:rsidRPr="001B150E">
              <w:rPr>
                <w:color w:val="181818"/>
                <w:lang w:val="kk-KZ"/>
              </w:rPr>
              <w:t>8.6 аралас түрдегі облигация</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9. Айналым мінездемесі</w:t>
            </w:r>
          </w:p>
        </w:tc>
        <w:tc>
          <w:tcPr>
            <w:tcW w:w="5323" w:type="dxa"/>
          </w:tcPr>
          <w:p w:rsidR="009F3A33" w:rsidRPr="001B150E" w:rsidRDefault="009F3A33" w:rsidP="00557EAB">
            <w:pPr>
              <w:jc w:val="both"/>
              <w:rPr>
                <w:color w:val="181818"/>
                <w:lang w:val="kk-KZ"/>
              </w:rPr>
            </w:pPr>
            <w:r w:rsidRPr="001B150E">
              <w:rPr>
                <w:color w:val="181818"/>
                <w:lang w:val="kk-KZ"/>
              </w:rPr>
              <w:t>9.1 конверттелінген</w:t>
            </w:r>
          </w:p>
          <w:p w:rsidR="009F3A33" w:rsidRPr="001B150E" w:rsidRDefault="009F3A33" w:rsidP="00557EAB">
            <w:pPr>
              <w:jc w:val="both"/>
              <w:rPr>
                <w:color w:val="181818"/>
                <w:lang w:val="kk-KZ"/>
              </w:rPr>
            </w:pPr>
            <w:r w:rsidRPr="001B150E">
              <w:rPr>
                <w:color w:val="181818"/>
                <w:lang w:val="kk-KZ"/>
              </w:rPr>
              <w:t>9.2 конверттелінбеген</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10. Облигацияны қамтамасыз ету</w:t>
            </w:r>
          </w:p>
        </w:tc>
        <w:tc>
          <w:tcPr>
            <w:tcW w:w="5323" w:type="dxa"/>
          </w:tcPr>
          <w:p w:rsidR="009F3A33" w:rsidRPr="001B150E" w:rsidRDefault="009F3A33" w:rsidP="00557EAB">
            <w:pPr>
              <w:jc w:val="both"/>
              <w:rPr>
                <w:color w:val="181818"/>
                <w:lang w:val="kk-KZ"/>
              </w:rPr>
            </w:pPr>
            <w:r w:rsidRPr="001B150E">
              <w:rPr>
                <w:color w:val="181818"/>
                <w:lang w:val="kk-KZ"/>
              </w:rPr>
              <w:t>10.1 залогпен қамтамасыз ету</w:t>
            </w:r>
          </w:p>
          <w:p w:rsidR="009F3A33" w:rsidRPr="001B150E" w:rsidRDefault="009F3A33" w:rsidP="00557EAB">
            <w:pPr>
              <w:jc w:val="both"/>
              <w:rPr>
                <w:color w:val="181818"/>
                <w:lang w:val="kk-KZ"/>
              </w:rPr>
            </w:pPr>
            <w:r w:rsidRPr="001B150E">
              <w:rPr>
                <w:color w:val="181818"/>
                <w:lang w:val="kk-KZ"/>
              </w:rPr>
              <w:t>10.2 залогпен қамтамасыз етілмеген</w:t>
            </w:r>
          </w:p>
        </w:tc>
      </w:tr>
      <w:tr w:rsidR="009F3A33" w:rsidRPr="001B150E" w:rsidTr="00557EAB">
        <w:tc>
          <w:tcPr>
            <w:tcW w:w="3681" w:type="dxa"/>
          </w:tcPr>
          <w:p w:rsidR="009F3A33" w:rsidRPr="001B150E" w:rsidRDefault="009F3A33" w:rsidP="00557EAB">
            <w:pPr>
              <w:jc w:val="both"/>
              <w:rPr>
                <w:color w:val="181818"/>
                <w:lang w:val="kk-KZ"/>
              </w:rPr>
            </w:pPr>
            <w:r w:rsidRPr="001B150E">
              <w:rPr>
                <w:color w:val="181818"/>
                <w:lang w:val="kk-KZ"/>
              </w:rPr>
              <w:t>11. Инвестор салымын қорғау дәрежесі</w:t>
            </w:r>
          </w:p>
        </w:tc>
        <w:tc>
          <w:tcPr>
            <w:tcW w:w="5323" w:type="dxa"/>
          </w:tcPr>
          <w:p w:rsidR="009F3A33" w:rsidRPr="001B150E" w:rsidRDefault="009F3A33" w:rsidP="00557EAB">
            <w:pPr>
              <w:jc w:val="both"/>
              <w:rPr>
                <w:color w:val="181818"/>
                <w:lang w:val="kk-KZ"/>
              </w:rPr>
            </w:pPr>
            <w:r w:rsidRPr="001B150E">
              <w:rPr>
                <w:color w:val="181818"/>
                <w:lang w:val="kk-KZ"/>
              </w:rPr>
              <w:t>11.1 сенімді облигация</w:t>
            </w:r>
          </w:p>
          <w:p w:rsidR="009F3A33" w:rsidRPr="001B150E" w:rsidRDefault="009F3A33" w:rsidP="00557EAB">
            <w:pPr>
              <w:jc w:val="both"/>
              <w:rPr>
                <w:color w:val="181818"/>
                <w:lang w:val="kk-KZ"/>
              </w:rPr>
            </w:pPr>
            <w:r w:rsidRPr="001B150E">
              <w:rPr>
                <w:color w:val="181818"/>
                <w:lang w:val="kk-KZ"/>
              </w:rPr>
              <w:t>11.2 макулатуралы облигация</w:t>
            </w:r>
          </w:p>
        </w:tc>
      </w:tr>
    </w:tbl>
    <w:p w:rsidR="009F3A33" w:rsidRPr="001B150E" w:rsidRDefault="009F3A33" w:rsidP="009F3A33">
      <w:pPr>
        <w:ind w:firstLine="720"/>
        <w:jc w:val="both"/>
        <w:rPr>
          <w:color w:val="181818"/>
          <w:lang w:val="kk-KZ"/>
        </w:rPr>
      </w:pPr>
    </w:p>
    <w:p w:rsidR="009F3A33" w:rsidRPr="001B150E" w:rsidRDefault="009F3A33" w:rsidP="009F3A33">
      <w:pPr>
        <w:ind w:firstLine="708"/>
        <w:jc w:val="both"/>
        <w:rPr>
          <w:color w:val="181818"/>
          <w:lang w:val="kk-KZ"/>
        </w:rPr>
      </w:pPr>
      <w:r w:rsidRPr="001B150E">
        <w:rPr>
          <w:b/>
          <w:color w:val="181818"/>
          <w:lang w:val="kk-KZ"/>
        </w:rPr>
        <w:t xml:space="preserve">Облигациялық заимдардың шарттары. </w:t>
      </w:r>
      <w:r w:rsidRPr="001B150E">
        <w:rPr>
          <w:color w:val="181818"/>
          <w:lang w:val="kk-KZ"/>
        </w:rPr>
        <w:t>Қор нарығында инвестициялаудың объектісі ретінде облигация  өзінің ұстаушыларына белгілі бір табыс көлемін әкеледі.</w:t>
      </w:r>
    </w:p>
    <w:p w:rsidR="009F3A33" w:rsidRPr="001B150E" w:rsidRDefault="009F3A33" w:rsidP="009F3A33">
      <w:pPr>
        <w:ind w:firstLine="708"/>
        <w:jc w:val="both"/>
        <w:rPr>
          <w:color w:val="181818"/>
          <w:lang w:val="kk-KZ"/>
        </w:rPr>
      </w:pPr>
      <w:r w:rsidRPr="001B150E">
        <w:rPr>
          <w:color w:val="181818"/>
          <w:lang w:val="kk-KZ"/>
        </w:rPr>
        <w:t>Облигациядан жалпы табыс келесі элементтермен жинақталады:</w:t>
      </w:r>
    </w:p>
    <w:p w:rsidR="009F3A33" w:rsidRPr="001B150E" w:rsidRDefault="009F3A33" w:rsidP="009F3A33">
      <w:pPr>
        <w:pStyle w:val="a4"/>
        <w:numPr>
          <w:ilvl w:val="0"/>
          <w:numId w:val="5"/>
        </w:numPr>
        <w:spacing w:after="0" w:line="240" w:lineRule="auto"/>
        <w:jc w:val="both"/>
        <w:rPr>
          <w:color w:val="181818"/>
          <w:lang w:val="kk-KZ"/>
        </w:rPr>
      </w:pPr>
      <w:r w:rsidRPr="001B150E">
        <w:rPr>
          <w:color w:val="181818"/>
          <w:lang w:val="kk-KZ"/>
        </w:rPr>
        <w:t>мерзімді түрде төлейтін купондық табыс;</w:t>
      </w:r>
    </w:p>
    <w:p w:rsidR="009F3A33" w:rsidRPr="001B150E" w:rsidRDefault="009F3A33" w:rsidP="009F3A33">
      <w:pPr>
        <w:pStyle w:val="a4"/>
        <w:numPr>
          <w:ilvl w:val="0"/>
          <w:numId w:val="5"/>
        </w:numPr>
        <w:spacing w:after="0" w:line="240" w:lineRule="auto"/>
        <w:jc w:val="both"/>
        <w:rPr>
          <w:color w:val="181818"/>
          <w:lang w:val="kk-KZ"/>
        </w:rPr>
      </w:pPr>
      <w:r w:rsidRPr="001B150E">
        <w:rPr>
          <w:color w:val="181818"/>
          <w:lang w:val="kk-KZ"/>
        </w:rPr>
        <w:t>белгілі бір кезеңге лайықты облигация құнының өзгеруі;</w:t>
      </w:r>
    </w:p>
    <w:p w:rsidR="009F3A33" w:rsidRPr="001B150E" w:rsidRDefault="009F3A33" w:rsidP="009F3A33">
      <w:pPr>
        <w:pStyle w:val="a4"/>
        <w:numPr>
          <w:ilvl w:val="0"/>
          <w:numId w:val="5"/>
        </w:numPr>
        <w:spacing w:after="0" w:line="240" w:lineRule="auto"/>
        <w:jc w:val="both"/>
        <w:rPr>
          <w:color w:val="181818"/>
          <w:lang w:val="kk-KZ"/>
        </w:rPr>
      </w:pPr>
      <w:r w:rsidRPr="001B150E">
        <w:rPr>
          <w:color w:val="181818"/>
          <w:lang w:val="kk-KZ"/>
        </w:rPr>
        <w:t>алынған пайыздың реинвестициялауынан түсетін табыс.</w:t>
      </w:r>
    </w:p>
    <w:p w:rsidR="009F3A33" w:rsidRPr="001B150E" w:rsidRDefault="009F3A33" w:rsidP="009F3A33">
      <w:pPr>
        <w:jc w:val="both"/>
        <w:rPr>
          <w:color w:val="181818"/>
          <w:lang w:val="kk-KZ"/>
        </w:rPr>
      </w:pPr>
    </w:p>
    <w:p w:rsidR="009F3A33" w:rsidRPr="001B150E" w:rsidRDefault="009F3A33" w:rsidP="009F3A33">
      <w:pPr>
        <w:ind w:left="180"/>
        <w:jc w:val="center"/>
        <w:rPr>
          <w:b/>
          <w:color w:val="181818"/>
          <w:lang w:val="kk-KZ"/>
        </w:rPr>
      </w:pPr>
      <w:bookmarkStart w:id="0" w:name="_GoBack"/>
      <w:bookmarkEnd w:id="0"/>
      <w:r w:rsidRPr="001B150E">
        <w:rPr>
          <w:b/>
          <w:color w:val="181818"/>
          <w:lang w:val="kk-KZ"/>
        </w:rPr>
        <w:t>Бақылау сұрақтары:</w:t>
      </w:r>
    </w:p>
    <w:p w:rsidR="009F3A33" w:rsidRPr="001B150E" w:rsidRDefault="009F3A33" w:rsidP="009F3A33">
      <w:pPr>
        <w:ind w:left="360"/>
        <w:jc w:val="both"/>
        <w:rPr>
          <w:color w:val="181818"/>
          <w:lang w:val="kk-KZ"/>
        </w:rPr>
      </w:pPr>
      <w:r w:rsidRPr="001B150E">
        <w:rPr>
          <w:color w:val="181818"/>
          <w:lang w:val="kk-KZ"/>
        </w:rPr>
        <w:t>1.Облигация деген не?</w:t>
      </w:r>
    </w:p>
    <w:p w:rsidR="009F3A33" w:rsidRPr="001B150E" w:rsidRDefault="009F3A33" w:rsidP="009F3A33">
      <w:pPr>
        <w:ind w:left="360"/>
        <w:jc w:val="both"/>
        <w:rPr>
          <w:color w:val="181818"/>
          <w:lang w:val="kk-KZ"/>
        </w:rPr>
      </w:pPr>
      <w:r w:rsidRPr="001B150E">
        <w:rPr>
          <w:color w:val="181818"/>
          <w:lang w:val="kk-KZ"/>
        </w:rPr>
        <w:t>2.Облигацияның қандай түрлері бар?</w:t>
      </w:r>
    </w:p>
    <w:p w:rsidR="009F3A33" w:rsidRPr="001B150E" w:rsidRDefault="009F3A33" w:rsidP="009F3A33">
      <w:pPr>
        <w:ind w:left="360"/>
        <w:jc w:val="both"/>
        <w:rPr>
          <w:color w:val="181818"/>
          <w:lang w:val="kk-KZ"/>
        </w:rPr>
      </w:pPr>
      <w:r w:rsidRPr="001B150E">
        <w:rPr>
          <w:color w:val="181818"/>
          <w:lang w:val="kk-KZ"/>
        </w:rPr>
        <w:t>3.Акция мен облигацияның айырмашылығы қандай?</w:t>
      </w:r>
    </w:p>
    <w:p w:rsidR="009F3A33" w:rsidRPr="001B150E" w:rsidRDefault="009F3A33" w:rsidP="009F3A33">
      <w:pPr>
        <w:ind w:left="360"/>
        <w:jc w:val="both"/>
        <w:rPr>
          <w:color w:val="181818"/>
          <w:lang w:val="kk-KZ"/>
        </w:rPr>
      </w:pPr>
      <w:r w:rsidRPr="001B150E">
        <w:rPr>
          <w:color w:val="181818"/>
          <w:lang w:val="kk-KZ"/>
        </w:rPr>
        <w:t>4. Туынды бағалы қағаз деген не?</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253E6C9A"/>
    <w:multiLevelType w:val="hybridMultilevel"/>
    <w:tmpl w:val="59A0CE98"/>
    <w:lvl w:ilvl="0" w:tplc="BA945B8A">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3D0C3A3E"/>
    <w:multiLevelType w:val="hybridMultilevel"/>
    <w:tmpl w:val="95C4F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3F480E"/>
    <w:multiLevelType w:val="hybridMultilevel"/>
    <w:tmpl w:val="EB163C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77CA5461"/>
    <w:multiLevelType w:val="hybridMultilevel"/>
    <w:tmpl w:val="AF0AB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33"/>
    <w:rsid w:val="009F3A33"/>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3A33"/>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F3A33"/>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9F3A33"/>
    <w:pPr>
      <w:numPr>
        <w:numId w:val="4"/>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3A33"/>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F3A33"/>
    <w:pPr>
      <w:spacing w:after="200" w:line="276" w:lineRule="auto"/>
      <w:ind w:left="720"/>
      <w:contextualSpacing/>
    </w:pPr>
    <w:rPr>
      <w:rFonts w:eastAsia="Calibri"/>
      <w:color w:val="000000"/>
      <w:sz w:val="22"/>
      <w:szCs w:val="22"/>
      <w:lang w:eastAsia="en-US"/>
    </w:rPr>
  </w:style>
  <w:style w:type="paragraph" w:styleId="a">
    <w:name w:val="List Number"/>
    <w:basedOn w:val="a0"/>
    <w:uiPriority w:val="99"/>
    <w:rsid w:val="009F3A33"/>
    <w:pPr>
      <w:numPr>
        <w:numId w:val="4"/>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Macintosh Word</Application>
  <DocSecurity>0</DocSecurity>
  <Lines>33</Lines>
  <Paragraphs>9</Paragraphs>
  <ScaleCrop>false</ScaleCrop>
  <Company>Dom</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2021-10-14T06:36:00Z</dcterms:created>
  <dcterms:modified xsi:type="dcterms:W3CDTF">2021-10-14T06:36:00Z</dcterms:modified>
</cp:coreProperties>
</file>